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spacing w:after="0" w:line="480" w:lineRule="auto"/>
        <w:rPr>
          <w:rFonts w:ascii="Times New Roman" w:hAnsi="Times New Roman"/>
          <w:color w:val="323E4F" w:themeColor="text2" w:themeShade="BF"/>
          <w:sz w:val="24"/>
          <w:szCs w:val="24"/>
        </w:rPr>
      </w:pP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Social-Ecological Model</w:t>
      </w: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Student Name</w:t>
      </w: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Institution Affiliation</w:t>
      </w: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Date</w:t>
      </w:r>
    </w:p>
    <w:p w:rsidR="00C05065" w:rsidRPr="009F3F76" w:rsidRDefault="00C05065" w:rsidP="009F3F76">
      <w:pPr>
        <w:spacing w:after="0" w:line="480" w:lineRule="auto"/>
        <w:jc w:val="center"/>
        <w:rPr>
          <w:rFonts w:ascii="Times New Roman" w:hAnsi="Times New Roman"/>
          <w:color w:val="323E4F" w:themeColor="text2" w:themeShade="BF"/>
          <w:sz w:val="24"/>
          <w:szCs w:val="24"/>
        </w:rPr>
      </w:pPr>
    </w:p>
    <w:p w:rsidR="00C05065" w:rsidRPr="009F3F76" w:rsidRDefault="00C05065" w:rsidP="009F3F76">
      <w:pPr>
        <w:keepNext/>
        <w:autoSpaceDE w:val="0"/>
        <w:autoSpaceDN w:val="0"/>
        <w:adjustRightInd w:val="0"/>
        <w:spacing w:after="0" w:line="480" w:lineRule="auto"/>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rPr>
          <w:rFonts w:ascii="Times New Roman" w:hAnsi="Times New Roman"/>
          <w:b/>
          <w:bCs/>
          <w:color w:val="323E4F" w:themeColor="text2" w:themeShade="BF"/>
          <w:sz w:val="24"/>
          <w:szCs w:val="24"/>
        </w:rPr>
      </w:pPr>
    </w:p>
    <w:p w:rsidR="00C05065" w:rsidRPr="009F3F76" w:rsidRDefault="00807421" w:rsidP="009F3F76">
      <w:pPr>
        <w:spacing w:after="0" w:line="480" w:lineRule="auto"/>
        <w:rPr>
          <w:rFonts w:ascii="Times New Roman" w:hAnsi="Times New Roman"/>
          <w:b/>
          <w:bCs/>
          <w:color w:val="323E4F" w:themeColor="text2" w:themeShade="BF"/>
          <w:sz w:val="24"/>
          <w:szCs w:val="24"/>
        </w:rPr>
      </w:pPr>
      <w:r w:rsidRPr="009F3F76">
        <w:rPr>
          <w:rFonts w:ascii="Times New Roman" w:hAnsi="Times New Roman"/>
          <w:b/>
          <w:bCs/>
          <w:color w:val="323E4F" w:themeColor="text2" w:themeShade="BF"/>
          <w:sz w:val="24"/>
          <w:szCs w:val="24"/>
        </w:rPr>
        <w:br w:type="page"/>
      </w:r>
    </w:p>
    <w:p w:rsidR="00B62B1B" w:rsidRPr="009F3F76" w:rsidRDefault="00807421" w:rsidP="00B62B1B">
      <w:pPr>
        <w:keepNext/>
        <w:autoSpaceDE w:val="0"/>
        <w:autoSpaceDN w:val="0"/>
        <w:adjustRightInd w:val="0"/>
        <w:spacing w:after="0" w:line="480" w:lineRule="auto"/>
        <w:jc w:val="center"/>
        <w:rPr>
          <w:rFonts w:ascii="Times New Roman" w:hAnsi="Times New Roman"/>
          <w:bCs/>
          <w:color w:val="323E4F" w:themeColor="text2" w:themeShade="BF"/>
          <w:sz w:val="24"/>
          <w:szCs w:val="24"/>
        </w:rPr>
      </w:pPr>
      <w:r w:rsidRPr="009F3F76">
        <w:rPr>
          <w:rFonts w:ascii="Times New Roman" w:hAnsi="Times New Roman"/>
          <w:bCs/>
          <w:color w:val="323E4F" w:themeColor="text2" w:themeShade="BF"/>
          <w:sz w:val="24"/>
          <w:szCs w:val="24"/>
        </w:rPr>
        <w:lastRenderedPageBreak/>
        <w:t>Social-Ecological Model</w:t>
      </w:r>
    </w:p>
    <w:p w:rsidR="00104F9C" w:rsidRPr="009F3F76" w:rsidRDefault="00B62B1B" w:rsidP="009F3F76">
      <w:pPr>
        <w:keepNext/>
        <w:autoSpaceDE w:val="0"/>
        <w:autoSpaceDN w:val="0"/>
        <w:adjustRightInd w:val="0"/>
        <w:spacing w:after="0" w:line="480" w:lineRule="auto"/>
        <w:ind w:firstLine="720"/>
        <w:rPr>
          <w:rFonts w:ascii="Times New Roman" w:hAnsi="Times New Roman"/>
          <w:color w:val="323E4F" w:themeColor="text2" w:themeShade="BF"/>
          <w:sz w:val="24"/>
          <w:szCs w:val="24"/>
          <w:shd w:val="clear" w:color="auto" w:fill="FFFFFF"/>
        </w:rPr>
      </w:pPr>
      <w:r w:rsidRPr="00750E1E">
        <w:rPr>
          <w:rFonts w:ascii="Times New Roman" w:hAnsi="Times New Roman"/>
          <w:color w:val="323E4F" w:themeColor="text2" w:themeShade="BF"/>
          <w:sz w:val="24"/>
          <w:szCs w:val="24"/>
          <w:highlight w:val="yellow"/>
          <w:shd w:val="clear" w:color="auto" w:fill="FFFFFF"/>
        </w:rPr>
        <w:t>Le Roy et al., (2018)</w:t>
      </w:r>
      <w:r>
        <w:rPr>
          <w:rFonts w:ascii="Times New Roman" w:hAnsi="Times New Roman"/>
          <w:color w:val="323E4F" w:themeColor="text2" w:themeShade="BF"/>
          <w:sz w:val="24"/>
          <w:szCs w:val="24"/>
          <w:shd w:val="clear" w:color="auto" w:fill="FFFFFF"/>
        </w:rPr>
        <w:t xml:space="preserve"> argue that the s</w:t>
      </w:r>
      <w:r w:rsidR="00807421" w:rsidRPr="009F3F76">
        <w:rPr>
          <w:rFonts w:ascii="Times New Roman" w:hAnsi="Times New Roman"/>
          <w:color w:val="323E4F" w:themeColor="text2" w:themeShade="BF"/>
          <w:sz w:val="24"/>
          <w:szCs w:val="24"/>
          <w:shd w:val="clear" w:color="auto" w:fill="FFFFFF"/>
        </w:rPr>
        <w:t xml:space="preserve">ocial-ecological model is a common approach that is used in research on health </w:t>
      </w:r>
      <w:r w:rsidR="005732BB" w:rsidRPr="009F3F76">
        <w:rPr>
          <w:rFonts w:ascii="Times New Roman" w:hAnsi="Times New Roman"/>
          <w:color w:val="323E4F" w:themeColor="text2" w:themeShade="BF"/>
          <w:sz w:val="24"/>
          <w:szCs w:val="24"/>
          <w:shd w:val="clear" w:color="auto" w:fill="FFFFFF"/>
        </w:rPr>
        <w:t xml:space="preserve">the </w:t>
      </w:r>
      <w:r w:rsidR="00807421" w:rsidRPr="009F3F76">
        <w:rPr>
          <w:rFonts w:ascii="Times New Roman" w:hAnsi="Times New Roman"/>
          <w:color w:val="323E4F" w:themeColor="text2" w:themeShade="BF"/>
          <w:sz w:val="24"/>
          <w:szCs w:val="24"/>
          <w:shd w:val="clear" w:color="auto" w:fill="FFFFFF"/>
        </w:rPr>
        <w:t>behavior</w:t>
      </w:r>
      <w:r w:rsidR="00EA42F8" w:rsidRPr="009F3F76">
        <w:rPr>
          <w:rFonts w:ascii="Times New Roman" w:hAnsi="Times New Roman"/>
          <w:color w:val="323E4F" w:themeColor="text2" w:themeShade="BF"/>
          <w:sz w:val="24"/>
          <w:szCs w:val="24"/>
          <w:shd w:val="clear" w:color="auto" w:fill="FFFFFF"/>
        </w:rPr>
        <w:t xml:space="preserve"> of individuals</w:t>
      </w:r>
      <w:r w:rsidR="00807421" w:rsidRPr="009F3F76">
        <w:rPr>
          <w:rFonts w:ascii="Times New Roman" w:hAnsi="Times New Roman"/>
          <w:color w:val="323E4F" w:themeColor="text2" w:themeShade="BF"/>
          <w:sz w:val="24"/>
          <w:szCs w:val="24"/>
          <w:shd w:val="clear" w:color="auto" w:fill="FFFFFF"/>
        </w:rPr>
        <w:t>. However, the model</w:t>
      </w:r>
      <w:r w:rsidR="006C4B70" w:rsidRPr="009F3F76">
        <w:rPr>
          <w:rFonts w:ascii="Times New Roman" w:hAnsi="Times New Roman"/>
          <w:color w:val="323E4F" w:themeColor="text2" w:themeShade="BF"/>
          <w:sz w:val="24"/>
          <w:szCs w:val="24"/>
          <w:shd w:val="clear" w:color="auto" w:fill="FFFFFF"/>
        </w:rPr>
        <w:t xml:space="preserve"> is challenging because it</w:t>
      </w:r>
      <w:r w:rsidR="00807421" w:rsidRPr="009F3F76">
        <w:rPr>
          <w:rFonts w:ascii="Times New Roman" w:hAnsi="Times New Roman"/>
          <w:color w:val="323E4F" w:themeColor="text2" w:themeShade="BF"/>
          <w:sz w:val="24"/>
          <w:szCs w:val="24"/>
          <w:shd w:val="clear" w:color="auto" w:fill="FFFFFF"/>
        </w:rPr>
        <w:t xml:space="preserve"> has to be tailored to fit the analysis of different human actions. The models </w:t>
      </w:r>
      <w:r w:rsidR="007815C7" w:rsidRPr="009F3F76">
        <w:rPr>
          <w:rFonts w:ascii="Times New Roman" w:hAnsi="Times New Roman"/>
          <w:color w:val="323E4F" w:themeColor="text2" w:themeShade="BF"/>
          <w:sz w:val="24"/>
          <w:szCs w:val="24"/>
          <w:shd w:val="clear" w:color="auto" w:fill="FFFFFF"/>
        </w:rPr>
        <w:t>explain the interactive nature of people and their surroundings, which leads to various health outcomes</w:t>
      </w:r>
      <w:r>
        <w:rPr>
          <w:rFonts w:ascii="Times New Roman" w:hAnsi="Times New Roman"/>
          <w:color w:val="323E4F" w:themeColor="text2" w:themeShade="BF"/>
          <w:sz w:val="24"/>
          <w:szCs w:val="24"/>
          <w:shd w:val="clear" w:color="auto" w:fill="FFFFFF"/>
        </w:rPr>
        <w:t xml:space="preserve"> </w:t>
      </w:r>
      <w:r w:rsidRPr="00750E1E">
        <w:rPr>
          <w:rFonts w:ascii="Times New Roman" w:hAnsi="Times New Roman"/>
          <w:color w:val="323E4F" w:themeColor="text2" w:themeShade="BF"/>
          <w:sz w:val="24"/>
          <w:szCs w:val="24"/>
          <w:highlight w:val="yellow"/>
        </w:rPr>
        <w:t>(</w:t>
      </w:r>
      <w:r w:rsidRPr="00750E1E">
        <w:rPr>
          <w:rFonts w:ascii="Times New Roman" w:hAnsi="Times New Roman"/>
          <w:color w:val="323E4F" w:themeColor="text2" w:themeShade="BF"/>
          <w:sz w:val="24"/>
          <w:szCs w:val="24"/>
          <w:highlight w:val="yellow"/>
          <w:shd w:val="clear" w:color="auto" w:fill="FFFFFF"/>
        </w:rPr>
        <w:t>Pardeck, 2018).</w:t>
      </w:r>
      <w:r w:rsidR="007815C7" w:rsidRPr="009F3F76">
        <w:rPr>
          <w:rFonts w:ascii="Times New Roman" w:hAnsi="Times New Roman"/>
          <w:color w:val="323E4F" w:themeColor="text2" w:themeShade="BF"/>
          <w:sz w:val="24"/>
          <w:szCs w:val="24"/>
          <w:shd w:val="clear" w:color="auto" w:fill="FFFFFF"/>
        </w:rPr>
        <w:t>The health promotion sector has been criticized several</w:t>
      </w:r>
      <w:r w:rsidR="009F3F76" w:rsidRPr="009F3F76">
        <w:rPr>
          <w:rFonts w:ascii="Times New Roman" w:hAnsi="Times New Roman"/>
          <w:color w:val="323E4F" w:themeColor="text2" w:themeShade="BF"/>
          <w:sz w:val="24"/>
          <w:szCs w:val="24"/>
          <w:shd w:val="clear" w:color="auto" w:fill="FFFFFF"/>
        </w:rPr>
        <w:t>ly</w:t>
      </w:r>
      <w:r w:rsidR="007815C7" w:rsidRPr="009F3F76">
        <w:rPr>
          <w:rFonts w:ascii="Times New Roman" w:hAnsi="Times New Roman"/>
          <w:color w:val="323E4F" w:themeColor="text2" w:themeShade="BF"/>
          <w:sz w:val="24"/>
          <w:szCs w:val="24"/>
          <w:shd w:val="clear" w:color="auto" w:fill="FFFFFF"/>
        </w:rPr>
        <w:t xml:space="preserve"> for focusing on the change of lifestyle and ignoring the forces that influence the health status of the human being. The framework acknowledges individuals to be entrenched within large social systems and explains the collaborative nature of human beings and the surrounding, which underlie the outcome of health status. Urie Bronfenbrenner developed the framework in 1977</w:t>
      </w:r>
      <w:r w:rsidR="00C05065" w:rsidRPr="009F3F76">
        <w:rPr>
          <w:rFonts w:ascii="Times New Roman" w:hAnsi="Times New Roman"/>
          <w:color w:val="323E4F" w:themeColor="text2" w:themeShade="BF"/>
          <w:sz w:val="24"/>
          <w:szCs w:val="24"/>
          <w:shd w:val="clear" w:color="auto" w:fill="FFFFFF"/>
        </w:rPr>
        <w:t xml:space="preserve"> (Le Roy et al., 2018)</w:t>
      </w:r>
      <w:r w:rsidR="007815C7" w:rsidRPr="009F3F76">
        <w:rPr>
          <w:rFonts w:ascii="Times New Roman" w:hAnsi="Times New Roman"/>
          <w:color w:val="323E4F" w:themeColor="text2" w:themeShade="BF"/>
          <w:sz w:val="24"/>
          <w:szCs w:val="24"/>
          <w:shd w:val="clear" w:color="auto" w:fill="FFFFFF"/>
        </w:rPr>
        <w:t>. The social-ecological models acknowledge various levels of influence</w:t>
      </w:r>
      <w:r>
        <w:rPr>
          <w:rFonts w:ascii="Times New Roman" w:hAnsi="Times New Roman"/>
          <w:color w:val="323E4F" w:themeColor="text2" w:themeShade="BF"/>
          <w:sz w:val="24"/>
          <w:szCs w:val="24"/>
          <w:shd w:val="clear" w:color="auto" w:fill="FFFFFF"/>
        </w:rPr>
        <w:t xml:space="preserve"> such as interpersonal and intrapersonal levels</w:t>
      </w:r>
      <w:r w:rsidR="007815C7" w:rsidRPr="009F3F76">
        <w:rPr>
          <w:rFonts w:ascii="Times New Roman" w:hAnsi="Times New Roman"/>
          <w:color w:val="323E4F" w:themeColor="text2" w:themeShade="BF"/>
          <w:sz w:val="24"/>
          <w:szCs w:val="24"/>
          <w:shd w:val="clear" w:color="auto" w:fill="FFFFFF"/>
        </w:rPr>
        <w:t xml:space="preserve"> that affect </w:t>
      </w:r>
      <w:r w:rsidR="0057121A" w:rsidRPr="009F3F76">
        <w:rPr>
          <w:rFonts w:ascii="Times New Roman" w:hAnsi="Times New Roman"/>
          <w:color w:val="323E4F" w:themeColor="text2" w:themeShade="BF"/>
          <w:sz w:val="24"/>
          <w:szCs w:val="24"/>
          <w:shd w:val="clear" w:color="auto" w:fill="FFFFFF"/>
        </w:rPr>
        <w:t>human health behaviors</w:t>
      </w:r>
      <w:r w:rsidR="009F3F76" w:rsidRPr="009F3F76">
        <w:rPr>
          <w:rFonts w:ascii="Times New Roman" w:hAnsi="Times New Roman"/>
          <w:color w:val="323E4F" w:themeColor="text2" w:themeShade="BF"/>
          <w:sz w:val="24"/>
          <w:szCs w:val="24"/>
          <w:shd w:val="clear" w:color="auto" w:fill="FFFFFF"/>
        </w:rPr>
        <w:t xml:space="preserve"> and social media aspects can also be evaluated using this model</w:t>
      </w:r>
      <w:r w:rsidR="0057121A" w:rsidRPr="009F3F76">
        <w:rPr>
          <w:rFonts w:ascii="Times New Roman" w:hAnsi="Times New Roman"/>
          <w:color w:val="323E4F" w:themeColor="text2" w:themeShade="BF"/>
          <w:sz w:val="24"/>
          <w:szCs w:val="24"/>
          <w:shd w:val="clear" w:color="auto" w:fill="FFFFFF"/>
        </w:rPr>
        <w:t>. Intra</w:t>
      </w:r>
      <w:r w:rsidR="007815C7" w:rsidRPr="009F3F76">
        <w:rPr>
          <w:rFonts w:ascii="Times New Roman" w:hAnsi="Times New Roman"/>
          <w:color w:val="323E4F" w:themeColor="text2" w:themeShade="BF"/>
          <w:sz w:val="24"/>
          <w:szCs w:val="24"/>
          <w:shd w:val="clear" w:color="auto" w:fill="FFFFFF"/>
        </w:rPr>
        <w:t xml:space="preserve">personal factors </w:t>
      </w:r>
      <w:r w:rsidR="0057121A" w:rsidRPr="009F3F76">
        <w:rPr>
          <w:rFonts w:ascii="Times New Roman" w:hAnsi="Times New Roman"/>
          <w:color w:val="323E4F" w:themeColor="text2" w:themeShade="BF"/>
          <w:sz w:val="24"/>
          <w:szCs w:val="24"/>
          <w:shd w:val="clear" w:color="auto" w:fill="FFFFFF"/>
        </w:rPr>
        <w:t xml:space="preserve">influence conducts such as personality, beliefs, attitudes, and knowledge. </w:t>
      </w:r>
      <w:r w:rsidR="0043013E" w:rsidRPr="009F3F76">
        <w:rPr>
          <w:rFonts w:ascii="Times New Roman" w:hAnsi="Times New Roman"/>
          <w:color w:val="323E4F" w:themeColor="text2" w:themeShade="BF"/>
          <w:sz w:val="24"/>
          <w:szCs w:val="24"/>
          <w:shd w:val="clear" w:color="auto" w:fill="FFFFFF"/>
        </w:rPr>
        <w:t>In the intrapersonal level, the variables that I will test include age, level of education, hours spent on social media, and mood.</w:t>
      </w:r>
    </w:p>
    <w:p w:rsidR="00AA3979" w:rsidRPr="009F3F76" w:rsidRDefault="00B62B1B" w:rsidP="009F3F76">
      <w:pPr>
        <w:keepNext/>
        <w:autoSpaceDE w:val="0"/>
        <w:autoSpaceDN w:val="0"/>
        <w:adjustRightInd w:val="0"/>
        <w:spacing w:after="0" w:line="480" w:lineRule="auto"/>
        <w:ind w:firstLine="720"/>
        <w:rPr>
          <w:rFonts w:ascii="Times New Roman" w:hAnsi="Times New Roman"/>
          <w:color w:val="323E4F" w:themeColor="text2" w:themeShade="BF"/>
          <w:sz w:val="24"/>
          <w:szCs w:val="24"/>
          <w:shd w:val="clear" w:color="auto" w:fill="FFFFFF"/>
        </w:rPr>
      </w:pPr>
      <w:r w:rsidRPr="00750E1E">
        <w:rPr>
          <w:rFonts w:ascii="Times New Roman" w:hAnsi="Times New Roman"/>
          <w:color w:val="323E4F" w:themeColor="text2" w:themeShade="BF"/>
          <w:sz w:val="24"/>
          <w:szCs w:val="24"/>
          <w:highlight w:val="yellow"/>
          <w:shd w:val="clear" w:color="auto" w:fill="FFFFFF"/>
        </w:rPr>
        <w:t>The interpersonal l</w:t>
      </w:r>
      <w:r>
        <w:rPr>
          <w:rFonts w:ascii="Times New Roman" w:hAnsi="Times New Roman"/>
          <w:color w:val="323E4F" w:themeColor="text2" w:themeShade="BF"/>
          <w:sz w:val="24"/>
          <w:szCs w:val="24"/>
          <w:shd w:val="clear" w:color="auto" w:fill="FFFFFF"/>
        </w:rPr>
        <w:t xml:space="preserve">evel involves </w:t>
      </w:r>
      <w:r w:rsidR="00807421" w:rsidRPr="009F3F76">
        <w:rPr>
          <w:rFonts w:ascii="Times New Roman" w:hAnsi="Times New Roman"/>
          <w:color w:val="323E4F" w:themeColor="text2" w:themeShade="BF"/>
          <w:sz w:val="24"/>
          <w:szCs w:val="24"/>
          <w:shd w:val="clear" w:color="auto" w:fill="FFFFFF"/>
        </w:rPr>
        <w:t>interp</w:t>
      </w:r>
      <w:r>
        <w:rPr>
          <w:rFonts w:ascii="Times New Roman" w:hAnsi="Times New Roman"/>
          <w:color w:val="323E4F" w:themeColor="text2" w:themeShade="BF"/>
          <w:sz w:val="24"/>
          <w:szCs w:val="24"/>
          <w:shd w:val="clear" w:color="auto" w:fill="FFFFFF"/>
        </w:rPr>
        <w:t>ersonal factors, which comprise</w:t>
      </w:r>
      <w:r w:rsidR="00807421" w:rsidRPr="009F3F76">
        <w:rPr>
          <w:rFonts w:ascii="Times New Roman" w:hAnsi="Times New Roman"/>
          <w:color w:val="323E4F" w:themeColor="text2" w:themeShade="BF"/>
          <w:sz w:val="24"/>
          <w:szCs w:val="24"/>
          <w:shd w:val="clear" w:color="auto" w:fill="FFFFFF"/>
        </w:rPr>
        <w:t xml:space="preserve"> of relationships a</w:t>
      </w:r>
      <w:r w:rsidR="0043013E" w:rsidRPr="009F3F76">
        <w:rPr>
          <w:rFonts w:ascii="Times New Roman" w:hAnsi="Times New Roman"/>
          <w:color w:val="323E4F" w:themeColor="text2" w:themeShade="BF"/>
          <w:sz w:val="24"/>
          <w:szCs w:val="24"/>
          <w:shd w:val="clear" w:color="auto" w:fill="FFFFFF"/>
        </w:rPr>
        <w:t>n</w:t>
      </w:r>
      <w:r w:rsidR="00807421" w:rsidRPr="009F3F76">
        <w:rPr>
          <w:rFonts w:ascii="Times New Roman" w:hAnsi="Times New Roman"/>
          <w:color w:val="323E4F" w:themeColor="text2" w:themeShade="BF"/>
          <w:sz w:val="24"/>
          <w:szCs w:val="24"/>
          <w:shd w:val="clear" w:color="auto" w:fill="FFFFFF"/>
        </w:rPr>
        <w:t xml:space="preserve">d interactions between people who can give mutual support to each other. The interpersonal level leads to growth, which ensures healthy behaviors. </w:t>
      </w:r>
      <w:r w:rsidR="00A219C0" w:rsidRPr="009F3F76">
        <w:rPr>
          <w:rFonts w:ascii="Times New Roman" w:hAnsi="Times New Roman"/>
          <w:color w:val="323E4F" w:themeColor="text2" w:themeShade="BF"/>
          <w:sz w:val="24"/>
          <w:szCs w:val="24"/>
          <w:shd w:val="clear" w:color="auto" w:fill="FFFFFF"/>
        </w:rPr>
        <w:t xml:space="preserve">At the interpersonal level, I will test the marital status. </w:t>
      </w:r>
      <w:r w:rsidR="00807421" w:rsidRPr="009F3F76">
        <w:rPr>
          <w:rFonts w:ascii="Times New Roman" w:hAnsi="Times New Roman"/>
          <w:color w:val="323E4F" w:themeColor="text2" w:themeShade="BF"/>
          <w:sz w:val="24"/>
          <w:szCs w:val="24"/>
          <w:shd w:val="clear" w:color="auto" w:fill="FFFFFF"/>
        </w:rPr>
        <w:t>Organizational factors comprise informal constructs, policies, regulations, and rules. Community factors involve casual and formal social norms that are amongst different people in organizations or groups. They can limit or enhance healthy behaviors. Public policy factors comprise of administration policies that support healthy behaviors and practices among people.</w:t>
      </w:r>
      <w:r w:rsidR="0043013E" w:rsidRPr="009F3F76">
        <w:rPr>
          <w:rFonts w:ascii="Times New Roman" w:hAnsi="Times New Roman"/>
          <w:color w:val="323E4F" w:themeColor="text2" w:themeShade="BF"/>
          <w:sz w:val="24"/>
          <w:szCs w:val="24"/>
          <w:shd w:val="clear" w:color="auto" w:fill="FFFFFF"/>
        </w:rPr>
        <w:t xml:space="preserve"> However, Partelow (2018), in his research, reveals that the social-ecological model is not </w:t>
      </w:r>
      <w:r w:rsidR="0043013E" w:rsidRPr="009F3F76">
        <w:rPr>
          <w:rFonts w:ascii="Times New Roman" w:hAnsi="Times New Roman"/>
          <w:color w:val="323E4F" w:themeColor="text2" w:themeShade="BF"/>
          <w:sz w:val="24"/>
          <w:szCs w:val="24"/>
          <w:shd w:val="clear" w:color="auto" w:fill="FFFFFF"/>
        </w:rPr>
        <w:lastRenderedPageBreak/>
        <w:t>a neutral tool. The inclusion criteria for different variables were based on small scale collection systems. Generalizing these variables is viewed as a broad scope with various studies utilizing the variables to cla</w:t>
      </w:r>
      <w:r>
        <w:rPr>
          <w:rFonts w:ascii="Times New Roman" w:hAnsi="Times New Roman"/>
          <w:color w:val="323E4F" w:themeColor="text2" w:themeShade="BF"/>
          <w:sz w:val="24"/>
          <w:szCs w:val="24"/>
          <w:shd w:val="clear" w:color="auto" w:fill="FFFFFF"/>
        </w:rPr>
        <w:t>ssify the social ecology system</w:t>
      </w:r>
      <w:r w:rsidRPr="00B62B1B">
        <w:rPr>
          <w:rFonts w:ascii="Times New Roman" w:hAnsi="Times New Roman"/>
          <w:color w:val="323E4F" w:themeColor="text2" w:themeShade="BF"/>
          <w:sz w:val="24"/>
          <w:szCs w:val="24"/>
          <w:shd w:val="clear" w:color="auto" w:fill="FFFFFF"/>
        </w:rPr>
        <w:t xml:space="preserve"> </w:t>
      </w:r>
      <w:r w:rsidRPr="00750E1E">
        <w:rPr>
          <w:rFonts w:ascii="Times New Roman" w:hAnsi="Times New Roman"/>
          <w:color w:val="323E4F" w:themeColor="text2" w:themeShade="BF"/>
          <w:sz w:val="24"/>
          <w:szCs w:val="24"/>
          <w:highlight w:val="yellow"/>
          <w:shd w:val="clear" w:color="auto" w:fill="FFFFFF"/>
        </w:rPr>
        <w:t>(Partelow, 2018).</w:t>
      </w:r>
    </w:p>
    <w:p w:rsidR="00A219C0" w:rsidRPr="009F3F76" w:rsidRDefault="009F3F76" w:rsidP="009F3F76">
      <w:pPr>
        <w:spacing w:after="0" w:line="480" w:lineRule="auto"/>
        <w:ind w:firstLine="720"/>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As evident, t</w:t>
      </w:r>
      <w:r w:rsidR="00807421" w:rsidRPr="009F3F76">
        <w:rPr>
          <w:rFonts w:ascii="Times New Roman" w:hAnsi="Times New Roman"/>
          <w:color w:val="323E4F" w:themeColor="text2" w:themeShade="BF"/>
          <w:sz w:val="24"/>
          <w:szCs w:val="24"/>
        </w:rPr>
        <w:t>he social-ecological approach can contribute to various levels of issues</w:t>
      </w:r>
      <w:r w:rsidR="00807421" w:rsidRPr="009F3F76">
        <w:rPr>
          <w:rStyle w:val="CommentReference"/>
          <w:rFonts w:ascii="Times New Roman" w:hAnsi="Times New Roman"/>
          <w:color w:val="323E4F" w:themeColor="text2" w:themeShade="BF"/>
          <w:sz w:val="24"/>
          <w:szCs w:val="24"/>
        </w:rPr>
        <w:t xml:space="preserve"> co</w:t>
      </w:r>
      <w:r w:rsidR="00807421" w:rsidRPr="009F3F76">
        <w:rPr>
          <w:rFonts w:ascii="Times New Roman" w:hAnsi="Times New Roman"/>
          <w:color w:val="323E4F" w:themeColor="text2" w:themeShade="BF"/>
          <w:sz w:val="24"/>
          <w:szCs w:val="24"/>
        </w:rPr>
        <w:t xml:space="preserve">ncerning an individual's health behaviors. When ecological models of health behavior are applied to social media usage, they can attain behavior changes among young female adults. The social-ecological approach alludes that people's behavior in society is shaped through personal contexts. This approach suggests that people's existence is based on a hierarchy of social, cultural as well as environmental relations </w:t>
      </w:r>
      <w:r w:rsidR="00C05065" w:rsidRPr="009F3F76">
        <w:rPr>
          <w:rFonts w:ascii="Times New Roman" w:hAnsi="Times New Roman"/>
          <w:color w:val="323E4F" w:themeColor="text2" w:themeShade="BF"/>
          <w:sz w:val="24"/>
          <w:szCs w:val="24"/>
        </w:rPr>
        <w:t>(</w:t>
      </w:r>
      <w:r w:rsidR="00C05065" w:rsidRPr="009F3F76">
        <w:rPr>
          <w:rFonts w:ascii="Times New Roman" w:hAnsi="Times New Roman"/>
          <w:color w:val="323E4F" w:themeColor="text2" w:themeShade="BF"/>
          <w:sz w:val="24"/>
          <w:szCs w:val="24"/>
          <w:shd w:val="clear" w:color="auto" w:fill="FFFFFF"/>
        </w:rPr>
        <w:t>Pardeck, 2018</w:t>
      </w:r>
      <w:r w:rsidR="00807421" w:rsidRPr="009F3F76">
        <w:rPr>
          <w:rFonts w:ascii="Times New Roman" w:hAnsi="Times New Roman"/>
          <w:color w:val="323E4F" w:themeColor="text2" w:themeShade="BF"/>
          <w:sz w:val="24"/>
          <w:szCs w:val="24"/>
          <w:shd w:val="clear" w:color="auto" w:fill="FFFFFF"/>
        </w:rPr>
        <w:t xml:space="preserve">). </w:t>
      </w:r>
      <w:r w:rsidR="00807421" w:rsidRPr="009F3F76">
        <w:rPr>
          <w:rFonts w:ascii="Times New Roman" w:hAnsi="Times New Roman"/>
          <w:color w:val="323E4F" w:themeColor="text2" w:themeShade="BF"/>
          <w:sz w:val="24"/>
          <w:szCs w:val="24"/>
        </w:rPr>
        <w:t xml:space="preserve">It establishes that the people's attitudes, as well as behavior, take precedence on a complex interplay between factors on every level </w:t>
      </w:r>
    </w:p>
    <w:p w:rsidR="00A219C0" w:rsidRPr="009F3F76" w:rsidRDefault="00B62B1B" w:rsidP="009F3F76">
      <w:pPr>
        <w:spacing w:after="0" w:line="480" w:lineRule="auto"/>
        <w:ind w:firstLine="720"/>
        <w:rPr>
          <w:rFonts w:ascii="Times New Roman" w:hAnsi="Times New Roman"/>
          <w:color w:val="323E4F" w:themeColor="text2" w:themeShade="BF"/>
          <w:sz w:val="24"/>
          <w:szCs w:val="24"/>
        </w:rPr>
      </w:pPr>
      <w:r>
        <w:rPr>
          <w:rFonts w:ascii="Times New Roman" w:hAnsi="Times New Roman"/>
          <w:color w:val="323E4F" w:themeColor="text2" w:themeShade="BF"/>
          <w:sz w:val="24"/>
          <w:szCs w:val="24"/>
        </w:rPr>
        <w:t>Arguably, t</w:t>
      </w:r>
      <w:r w:rsidR="00807421" w:rsidRPr="009F3F76">
        <w:rPr>
          <w:rFonts w:ascii="Times New Roman" w:hAnsi="Times New Roman"/>
          <w:color w:val="323E4F" w:themeColor="text2" w:themeShade="BF"/>
          <w:sz w:val="24"/>
          <w:szCs w:val="24"/>
        </w:rPr>
        <w:t>he socio-ecological approach offers a structural expression b</w:t>
      </w:r>
      <w:r>
        <w:rPr>
          <w:rFonts w:ascii="Times New Roman" w:hAnsi="Times New Roman"/>
          <w:color w:val="323E4F" w:themeColor="text2" w:themeShade="BF"/>
          <w:sz w:val="24"/>
          <w:szCs w:val="24"/>
        </w:rPr>
        <w:t xml:space="preserve">ased on its hierarchical levels. </w:t>
      </w:r>
      <w:r w:rsidR="00807421" w:rsidRPr="009F3F76">
        <w:rPr>
          <w:rFonts w:ascii="Times New Roman" w:hAnsi="Times New Roman"/>
          <w:color w:val="323E4F" w:themeColor="text2" w:themeShade="BF"/>
          <w:sz w:val="24"/>
          <w:szCs w:val="24"/>
        </w:rPr>
        <w:t>Young female adults are likely to undergo a sustained behavior change by incorporating the approach due to the social media usage that acts as the re</w:t>
      </w:r>
      <w:r w:rsidR="009F3F76" w:rsidRPr="009F3F76">
        <w:rPr>
          <w:rFonts w:ascii="Times New Roman" w:hAnsi="Times New Roman"/>
          <w:color w:val="323E4F" w:themeColor="text2" w:themeShade="BF"/>
          <w:sz w:val="24"/>
          <w:szCs w:val="24"/>
        </w:rPr>
        <w:t xml:space="preserve">inforcement at any given level. </w:t>
      </w:r>
      <w:r>
        <w:rPr>
          <w:rFonts w:ascii="Times New Roman" w:hAnsi="Times New Roman"/>
          <w:color w:val="323E4F" w:themeColor="text2" w:themeShade="BF"/>
          <w:sz w:val="24"/>
          <w:szCs w:val="24"/>
        </w:rPr>
        <w:t>As evident, s</w:t>
      </w:r>
      <w:r w:rsidR="00807421" w:rsidRPr="009F3F76">
        <w:rPr>
          <w:rFonts w:ascii="Times New Roman" w:hAnsi="Times New Roman"/>
          <w:color w:val="323E4F" w:themeColor="text2" w:themeShade="BF"/>
          <w:sz w:val="24"/>
          <w:szCs w:val="24"/>
        </w:rPr>
        <w:t xml:space="preserve">ocial media is used for social marketing as an alternative way of carrying out the old thing. The digital tools, platforms, as well as actions, ought to promote and satisfy an individual's ability to connect and engage in communications. The young female adults are adopting the use of social media effectively to attain an active and maximum conversation within the meaningful messages while converting the audience to an energetic and authentic broadcaster </w:t>
      </w:r>
      <w:r w:rsidR="00C05065" w:rsidRPr="009F3F76">
        <w:rPr>
          <w:rFonts w:ascii="Times New Roman" w:hAnsi="Times New Roman"/>
          <w:color w:val="323E4F" w:themeColor="text2" w:themeShade="BF"/>
          <w:sz w:val="24"/>
          <w:szCs w:val="24"/>
        </w:rPr>
        <w:t>(</w:t>
      </w:r>
      <w:r w:rsidR="00C05065" w:rsidRPr="009F3F76">
        <w:rPr>
          <w:rFonts w:ascii="Times New Roman" w:hAnsi="Times New Roman"/>
          <w:color w:val="323E4F" w:themeColor="text2" w:themeShade="BF"/>
          <w:sz w:val="24"/>
          <w:szCs w:val="24"/>
          <w:shd w:val="clear" w:color="auto" w:fill="FFFFFF"/>
        </w:rPr>
        <w:t>Le Roy et al., 2018)</w:t>
      </w:r>
      <w:r>
        <w:rPr>
          <w:rFonts w:ascii="Times New Roman" w:hAnsi="Times New Roman"/>
          <w:color w:val="323E4F" w:themeColor="text2" w:themeShade="BF"/>
          <w:sz w:val="24"/>
          <w:szCs w:val="24"/>
          <w:shd w:val="clear" w:color="auto" w:fill="FFFFFF"/>
        </w:rPr>
        <w:t>.</w:t>
      </w:r>
    </w:p>
    <w:p w:rsidR="00B62B1B" w:rsidRDefault="00B62B1B" w:rsidP="00B62B1B">
      <w:pPr>
        <w:spacing w:after="0" w:line="480" w:lineRule="auto"/>
        <w:rPr>
          <w:rFonts w:ascii="Times New Roman" w:hAnsi="Times New Roman"/>
          <w:color w:val="323E4F" w:themeColor="text2" w:themeShade="BF"/>
          <w:sz w:val="24"/>
          <w:szCs w:val="24"/>
          <w:shd w:val="clear" w:color="auto" w:fill="FFFFFF"/>
        </w:rPr>
      </w:pPr>
    </w:p>
    <w:p w:rsidR="00B62B1B" w:rsidRDefault="00B62B1B" w:rsidP="00B62B1B">
      <w:pPr>
        <w:spacing w:after="0" w:line="480" w:lineRule="auto"/>
        <w:rPr>
          <w:rFonts w:ascii="Times New Roman" w:hAnsi="Times New Roman"/>
          <w:color w:val="323E4F" w:themeColor="text2" w:themeShade="BF"/>
          <w:sz w:val="24"/>
          <w:szCs w:val="24"/>
          <w:shd w:val="clear" w:color="auto" w:fill="FFFFFF"/>
        </w:rPr>
      </w:pPr>
    </w:p>
    <w:p w:rsidR="00B62B1B" w:rsidRDefault="00B62B1B" w:rsidP="009F3F76">
      <w:pPr>
        <w:spacing w:after="0" w:line="480" w:lineRule="auto"/>
        <w:ind w:firstLine="720"/>
        <w:jc w:val="center"/>
        <w:rPr>
          <w:rFonts w:ascii="Times New Roman" w:hAnsi="Times New Roman"/>
          <w:color w:val="323E4F" w:themeColor="text2" w:themeShade="BF"/>
          <w:sz w:val="24"/>
          <w:szCs w:val="24"/>
          <w:shd w:val="clear" w:color="auto" w:fill="FFFFFF"/>
        </w:rPr>
      </w:pPr>
    </w:p>
    <w:p w:rsidR="00C05065" w:rsidRPr="009F3F76" w:rsidRDefault="00807421" w:rsidP="009F3F76">
      <w:pPr>
        <w:spacing w:after="0" w:line="480" w:lineRule="auto"/>
        <w:ind w:firstLine="720"/>
        <w:jc w:val="center"/>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lastRenderedPageBreak/>
        <w:t>Reference</w:t>
      </w:r>
      <w:r w:rsidR="009F3F76" w:rsidRPr="009F3F76">
        <w:rPr>
          <w:rFonts w:ascii="Times New Roman" w:hAnsi="Times New Roman"/>
          <w:color w:val="323E4F" w:themeColor="text2" w:themeShade="BF"/>
          <w:sz w:val="24"/>
          <w:szCs w:val="24"/>
          <w:shd w:val="clear" w:color="auto" w:fill="FFFFFF"/>
        </w:rPr>
        <w:t>s</w:t>
      </w:r>
    </w:p>
    <w:p w:rsidR="00C05065" w:rsidRPr="009F3F76" w:rsidRDefault="00807421" w:rsidP="009F3F76">
      <w:pPr>
        <w:spacing w:after="0" w:line="480" w:lineRule="auto"/>
        <w:ind w:left="720" w:hanging="720"/>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t>Le Roy, M., Sawtschuk, J., Bioret, F., &amp;Gallet, S. (2018). Toward a social-ecological approach to ecological restoration: a look back at three decades of maritime clifftop restoration. </w:t>
      </w:r>
      <w:r w:rsidRPr="009F3F76">
        <w:rPr>
          <w:rFonts w:ascii="Times New Roman" w:hAnsi="Times New Roman"/>
          <w:i/>
          <w:iCs/>
          <w:color w:val="323E4F" w:themeColor="text2" w:themeShade="BF"/>
          <w:sz w:val="24"/>
          <w:szCs w:val="24"/>
          <w:shd w:val="clear" w:color="auto" w:fill="FFFFFF"/>
        </w:rPr>
        <w:t>Restoration Ecology</w:t>
      </w:r>
      <w:r w:rsidRPr="009F3F76">
        <w:rPr>
          <w:rFonts w:ascii="Times New Roman" w:hAnsi="Times New Roman"/>
          <w:color w:val="323E4F" w:themeColor="text2" w:themeShade="BF"/>
          <w:sz w:val="24"/>
          <w:szCs w:val="24"/>
          <w:shd w:val="clear" w:color="auto" w:fill="FFFFFF"/>
        </w:rPr>
        <w:t>, </w:t>
      </w:r>
      <w:r w:rsidRPr="009F3F76">
        <w:rPr>
          <w:rFonts w:ascii="Times New Roman" w:hAnsi="Times New Roman"/>
          <w:i/>
          <w:iCs/>
          <w:color w:val="323E4F" w:themeColor="text2" w:themeShade="BF"/>
          <w:sz w:val="24"/>
          <w:szCs w:val="24"/>
          <w:shd w:val="clear" w:color="auto" w:fill="FFFFFF"/>
        </w:rPr>
        <w:t>27</w:t>
      </w:r>
      <w:r w:rsidRPr="009F3F76">
        <w:rPr>
          <w:rFonts w:ascii="Times New Roman" w:hAnsi="Times New Roman"/>
          <w:color w:val="323E4F" w:themeColor="text2" w:themeShade="BF"/>
          <w:sz w:val="24"/>
          <w:szCs w:val="24"/>
          <w:shd w:val="clear" w:color="auto" w:fill="FFFFFF"/>
        </w:rPr>
        <w:t xml:space="preserve">(1), 228-238. doi: 10.1111/rec.12849 </w:t>
      </w:r>
    </w:p>
    <w:p w:rsidR="00C05065" w:rsidRPr="009F3F76" w:rsidRDefault="00807421" w:rsidP="009F3F76">
      <w:pPr>
        <w:spacing w:after="0" w:line="480" w:lineRule="auto"/>
        <w:ind w:left="720" w:hanging="720"/>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shd w:val="clear" w:color="auto" w:fill="FFFFFF"/>
        </w:rPr>
        <w:t>Pardeck, J. (2018). Social treatment through an ecological approach. </w:t>
      </w:r>
      <w:r w:rsidRPr="009F3F76">
        <w:rPr>
          <w:rFonts w:ascii="Times New Roman" w:hAnsi="Times New Roman"/>
          <w:i/>
          <w:iCs/>
          <w:color w:val="323E4F" w:themeColor="text2" w:themeShade="BF"/>
          <w:sz w:val="24"/>
          <w:szCs w:val="24"/>
          <w:shd w:val="clear" w:color="auto" w:fill="FFFFFF"/>
        </w:rPr>
        <w:t>Clinical Social Work Journal</w:t>
      </w:r>
      <w:r w:rsidRPr="009F3F76">
        <w:rPr>
          <w:rFonts w:ascii="Times New Roman" w:hAnsi="Times New Roman"/>
          <w:color w:val="323E4F" w:themeColor="text2" w:themeShade="BF"/>
          <w:sz w:val="24"/>
          <w:szCs w:val="24"/>
          <w:shd w:val="clear" w:color="auto" w:fill="FFFFFF"/>
        </w:rPr>
        <w:t>, </w:t>
      </w:r>
      <w:r w:rsidRPr="009F3F76">
        <w:rPr>
          <w:rFonts w:ascii="Times New Roman" w:hAnsi="Times New Roman"/>
          <w:i/>
          <w:iCs/>
          <w:color w:val="323E4F" w:themeColor="text2" w:themeShade="BF"/>
          <w:sz w:val="24"/>
          <w:szCs w:val="24"/>
          <w:shd w:val="clear" w:color="auto" w:fill="FFFFFF"/>
        </w:rPr>
        <w:t>16</w:t>
      </w:r>
      <w:r w:rsidRPr="009F3F76">
        <w:rPr>
          <w:rFonts w:ascii="Times New Roman" w:hAnsi="Times New Roman"/>
          <w:color w:val="323E4F" w:themeColor="text2" w:themeShade="BF"/>
          <w:sz w:val="24"/>
          <w:szCs w:val="24"/>
          <w:shd w:val="clear" w:color="auto" w:fill="FFFFFF"/>
        </w:rPr>
        <w:t>(1), 92-104. doi: 10.1007/bf00753411</w:t>
      </w:r>
    </w:p>
    <w:p w:rsidR="00C05065" w:rsidRPr="009F3F76" w:rsidRDefault="00807421" w:rsidP="009F3F76">
      <w:pPr>
        <w:spacing w:after="0" w:line="480" w:lineRule="auto"/>
        <w:ind w:left="720" w:hanging="720"/>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t>Partelow, S. (2018). A review of the social-ecological systems framework: applications, methods, modifications, and challenges. </w:t>
      </w:r>
      <w:r w:rsidRPr="009F3F76">
        <w:rPr>
          <w:rFonts w:ascii="Times New Roman" w:hAnsi="Times New Roman"/>
          <w:i/>
          <w:iCs/>
          <w:color w:val="323E4F" w:themeColor="text2" w:themeShade="BF"/>
          <w:sz w:val="24"/>
          <w:szCs w:val="24"/>
          <w:shd w:val="clear" w:color="auto" w:fill="FFFFFF"/>
        </w:rPr>
        <w:t xml:space="preserve">Ecology </w:t>
      </w:r>
      <w:r w:rsidR="00FD502E" w:rsidRPr="009F3F76">
        <w:rPr>
          <w:rFonts w:ascii="Times New Roman" w:hAnsi="Times New Roman"/>
          <w:i/>
          <w:iCs/>
          <w:color w:val="323E4F" w:themeColor="text2" w:themeShade="BF"/>
          <w:sz w:val="24"/>
          <w:szCs w:val="24"/>
          <w:shd w:val="clear" w:color="auto" w:fill="FFFFFF"/>
        </w:rPr>
        <w:t>and</w:t>
      </w:r>
      <w:r w:rsidRPr="009F3F76">
        <w:rPr>
          <w:rFonts w:ascii="Times New Roman" w:hAnsi="Times New Roman"/>
          <w:i/>
          <w:iCs/>
          <w:color w:val="323E4F" w:themeColor="text2" w:themeShade="BF"/>
          <w:sz w:val="24"/>
          <w:szCs w:val="24"/>
          <w:shd w:val="clear" w:color="auto" w:fill="FFFFFF"/>
        </w:rPr>
        <w:t xml:space="preserve"> Society</w:t>
      </w:r>
      <w:r w:rsidRPr="009F3F76">
        <w:rPr>
          <w:rFonts w:ascii="Times New Roman" w:hAnsi="Times New Roman"/>
          <w:color w:val="323E4F" w:themeColor="text2" w:themeShade="BF"/>
          <w:sz w:val="24"/>
          <w:szCs w:val="24"/>
          <w:shd w:val="clear" w:color="auto" w:fill="FFFFFF"/>
        </w:rPr>
        <w:t>, </w:t>
      </w:r>
      <w:r w:rsidRPr="009F3F76">
        <w:rPr>
          <w:rFonts w:ascii="Times New Roman" w:hAnsi="Times New Roman"/>
          <w:i/>
          <w:iCs/>
          <w:color w:val="323E4F" w:themeColor="text2" w:themeShade="BF"/>
          <w:sz w:val="24"/>
          <w:szCs w:val="24"/>
          <w:shd w:val="clear" w:color="auto" w:fill="FFFFFF"/>
        </w:rPr>
        <w:t>23</w:t>
      </w:r>
      <w:r w:rsidRPr="009F3F76">
        <w:rPr>
          <w:rFonts w:ascii="Times New Roman" w:hAnsi="Times New Roman"/>
          <w:color w:val="323E4F" w:themeColor="text2" w:themeShade="BF"/>
          <w:sz w:val="24"/>
          <w:szCs w:val="24"/>
          <w:shd w:val="clear" w:color="auto" w:fill="FFFFFF"/>
        </w:rPr>
        <w:t>(4). doi: 10.5751/es-10594-230436</w:t>
      </w:r>
      <w:bookmarkStart w:id="0" w:name="_GoBack"/>
      <w:bookmarkEnd w:id="0"/>
    </w:p>
    <w:sectPr w:rsidR="00C05065" w:rsidRPr="009F3F76" w:rsidSect="00C050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CB6" w:rsidRDefault="004D7CB6">
      <w:pPr>
        <w:spacing w:after="0" w:line="240" w:lineRule="auto"/>
      </w:pPr>
      <w:r>
        <w:separator/>
      </w:r>
    </w:p>
  </w:endnote>
  <w:endnote w:type="continuationSeparator" w:id="1">
    <w:p w:rsidR="004D7CB6" w:rsidRDefault="004D7C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CB6" w:rsidRDefault="004D7CB6">
      <w:pPr>
        <w:spacing w:after="0" w:line="240" w:lineRule="auto"/>
      </w:pPr>
      <w:r>
        <w:separator/>
      </w:r>
    </w:p>
  </w:footnote>
  <w:footnote w:type="continuationSeparator" w:id="1">
    <w:p w:rsidR="004D7CB6" w:rsidRDefault="004D7C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65" w:rsidRPr="00C05065" w:rsidRDefault="00807421" w:rsidP="00C05065">
    <w:pPr>
      <w:pStyle w:val="Header"/>
      <w:rPr>
        <w:rFonts w:ascii="Times New Roman" w:hAnsi="Times New Roman"/>
        <w:sz w:val="24"/>
        <w:szCs w:val="24"/>
      </w:rPr>
    </w:pPr>
    <w:r w:rsidRPr="00C05065">
      <w:rPr>
        <w:rFonts w:ascii="Times New Roman" w:hAnsi="Times New Roman"/>
        <w:sz w:val="24"/>
        <w:szCs w:val="24"/>
      </w:rPr>
      <w:t>SOCIAL ECOLOGICAL MODEL</w:t>
    </w:r>
    <w:sdt>
      <w:sdtPr>
        <w:rPr>
          <w:rFonts w:ascii="Times New Roman" w:hAnsi="Times New Roman"/>
          <w:sz w:val="24"/>
          <w:szCs w:val="24"/>
        </w:rPr>
        <w:id w:val="-794668846"/>
        <w:docPartObj>
          <w:docPartGallery w:val="Page Numbers (Top of Page)"/>
          <w:docPartUnique/>
        </w:docPartObj>
      </w:sdtPr>
      <w:sdtEndPr>
        <w:rPr>
          <w:noProof/>
        </w:rPr>
      </w:sdtEndPr>
      <w:sdtContent>
        <w:r w:rsidR="009F3F76">
          <w:rPr>
            <w:rFonts w:ascii="Times New Roman" w:hAnsi="Times New Roman"/>
            <w:sz w:val="24"/>
            <w:szCs w:val="24"/>
          </w:rPr>
          <w:t xml:space="preserve">                                                                                                </w:t>
        </w:r>
        <w:r w:rsidR="00647804" w:rsidRPr="00C05065">
          <w:rPr>
            <w:rFonts w:ascii="Times New Roman" w:hAnsi="Times New Roman"/>
            <w:sz w:val="24"/>
            <w:szCs w:val="24"/>
          </w:rPr>
          <w:fldChar w:fldCharType="begin"/>
        </w:r>
        <w:r w:rsidRPr="00C05065">
          <w:rPr>
            <w:rFonts w:ascii="Times New Roman" w:hAnsi="Times New Roman"/>
            <w:sz w:val="24"/>
            <w:szCs w:val="24"/>
          </w:rPr>
          <w:instrText xml:space="preserve"> PAGE   \* MERGEFORMAT </w:instrText>
        </w:r>
        <w:r w:rsidR="00647804" w:rsidRPr="00C05065">
          <w:rPr>
            <w:rFonts w:ascii="Times New Roman" w:hAnsi="Times New Roman"/>
            <w:sz w:val="24"/>
            <w:szCs w:val="24"/>
          </w:rPr>
          <w:fldChar w:fldCharType="separate"/>
        </w:r>
        <w:r w:rsidR="00750E1E">
          <w:rPr>
            <w:rFonts w:ascii="Times New Roman" w:hAnsi="Times New Roman"/>
            <w:noProof/>
            <w:sz w:val="24"/>
            <w:szCs w:val="24"/>
          </w:rPr>
          <w:t>2</w:t>
        </w:r>
        <w:r w:rsidR="00647804" w:rsidRPr="00C05065">
          <w:rPr>
            <w:rFonts w:ascii="Times New Roman" w:hAnsi="Times New Roman"/>
            <w:noProof/>
            <w:sz w:val="24"/>
            <w:szCs w:val="24"/>
          </w:rPr>
          <w:fldChar w:fldCharType="end"/>
        </w:r>
      </w:sdtContent>
    </w:sdt>
  </w:p>
  <w:p w:rsidR="00C05065" w:rsidRPr="00C05065" w:rsidRDefault="00C05065">
    <w:pPr>
      <w:pStyle w:val="Header"/>
      <w:rPr>
        <w:rFonts w:ascii="Times New Roman" w:hAnsi="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65" w:rsidRPr="00C05065" w:rsidRDefault="00807421" w:rsidP="00C05065">
    <w:pPr>
      <w:pStyle w:val="Header"/>
      <w:rPr>
        <w:rFonts w:ascii="Times New Roman" w:hAnsi="Times New Roman"/>
        <w:sz w:val="24"/>
        <w:szCs w:val="24"/>
      </w:rPr>
    </w:pPr>
    <w:r w:rsidRPr="00C05065">
      <w:rPr>
        <w:rFonts w:ascii="Times New Roman" w:hAnsi="Times New Roman"/>
        <w:sz w:val="24"/>
        <w:szCs w:val="24"/>
      </w:rPr>
      <w:t>Running head: SOCIAL ECOLOGIC</w:t>
    </w:r>
    <w:r>
      <w:rPr>
        <w:rFonts w:ascii="Times New Roman" w:hAnsi="Times New Roman"/>
        <w:sz w:val="24"/>
        <w:szCs w:val="24"/>
      </w:rPr>
      <w:t>A</w:t>
    </w:r>
    <w:r w:rsidRPr="00C05065">
      <w:rPr>
        <w:rFonts w:ascii="Times New Roman" w:hAnsi="Times New Roman"/>
        <w:sz w:val="24"/>
        <w:szCs w:val="24"/>
      </w:rPr>
      <w:t>L MODEL</w:t>
    </w:r>
    <w:sdt>
      <w:sdtPr>
        <w:rPr>
          <w:rFonts w:ascii="Times New Roman" w:hAnsi="Times New Roman"/>
          <w:sz w:val="24"/>
          <w:szCs w:val="24"/>
        </w:rPr>
        <w:id w:val="1058899187"/>
        <w:docPartObj>
          <w:docPartGallery w:val="Page Numbers (Top of Page)"/>
          <w:docPartUnique/>
        </w:docPartObj>
      </w:sdtPr>
      <w:sdtEndPr>
        <w:rPr>
          <w:noProof/>
        </w:rPr>
      </w:sdtEndPr>
      <w:sdtContent>
        <w:r w:rsidR="009F3F76">
          <w:rPr>
            <w:rFonts w:ascii="Times New Roman" w:hAnsi="Times New Roman"/>
            <w:sz w:val="24"/>
            <w:szCs w:val="24"/>
          </w:rPr>
          <w:t xml:space="preserve">                                                                         </w:t>
        </w:r>
        <w:r w:rsidR="00647804" w:rsidRPr="00C05065">
          <w:rPr>
            <w:rFonts w:ascii="Times New Roman" w:hAnsi="Times New Roman"/>
            <w:sz w:val="24"/>
            <w:szCs w:val="24"/>
          </w:rPr>
          <w:fldChar w:fldCharType="begin"/>
        </w:r>
        <w:r w:rsidRPr="00C05065">
          <w:rPr>
            <w:rFonts w:ascii="Times New Roman" w:hAnsi="Times New Roman"/>
            <w:sz w:val="24"/>
            <w:szCs w:val="24"/>
          </w:rPr>
          <w:instrText xml:space="preserve"> PAGE   \* MERGEFORMAT </w:instrText>
        </w:r>
        <w:r w:rsidR="00647804" w:rsidRPr="00C05065">
          <w:rPr>
            <w:rFonts w:ascii="Times New Roman" w:hAnsi="Times New Roman"/>
            <w:sz w:val="24"/>
            <w:szCs w:val="24"/>
          </w:rPr>
          <w:fldChar w:fldCharType="separate"/>
        </w:r>
        <w:r w:rsidR="00750E1E">
          <w:rPr>
            <w:rFonts w:ascii="Times New Roman" w:hAnsi="Times New Roman"/>
            <w:noProof/>
            <w:sz w:val="24"/>
            <w:szCs w:val="24"/>
          </w:rPr>
          <w:t>1</w:t>
        </w:r>
        <w:r w:rsidR="00647804" w:rsidRPr="00C05065">
          <w:rPr>
            <w:rFonts w:ascii="Times New Roman" w:hAnsi="Times New Roman"/>
            <w:noProof/>
            <w:sz w:val="24"/>
            <w:szCs w:val="24"/>
          </w:rPr>
          <w:fldChar w:fldCharType="end"/>
        </w:r>
      </w:sdtContent>
    </w:sdt>
  </w:p>
  <w:p w:rsidR="00C05065" w:rsidRPr="00C05065" w:rsidRDefault="00C05065">
    <w:pPr>
      <w:pStyle w:val="Header"/>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00D4E"/>
    <w:multiLevelType w:val="multilevel"/>
    <w:tmpl w:val="2280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wMDcyNzc3NLU0NzNW0lEKTi0uzszPAykwrAUAJtTF7iwAAAA="/>
  </w:docVars>
  <w:rsids>
    <w:rsidRoot w:val="00110E44"/>
    <w:rsid w:val="00055731"/>
    <w:rsid w:val="00104F9C"/>
    <w:rsid w:val="00110E44"/>
    <w:rsid w:val="0033033E"/>
    <w:rsid w:val="0036795A"/>
    <w:rsid w:val="00370978"/>
    <w:rsid w:val="0043013E"/>
    <w:rsid w:val="00485739"/>
    <w:rsid w:val="004D7CB6"/>
    <w:rsid w:val="0057121A"/>
    <w:rsid w:val="005732BB"/>
    <w:rsid w:val="006211EF"/>
    <w:rsid w:val="00647804"/>
    <w:rsid w:val="006C4B70"/>
    <w:rsid w:val="006D4783"/>
    <w:rsid w:val="00750E1E"/>
    <w:rsid w:val="007815C7"/>
    <w:rsid w:val="007F26F1"/>
    <w:rsid w:val="00807421"/>
    <w:rsid w:val="008400B7"/>
    <w:rsid w:val="009D25FA"/>
    <w:rsid w:val="009F3F76"/>
    <w:rsid w:val="00A219C0"/>
    <w:rsid w:val="00A60EC1"/>
    <w:rsid w:val="00A71AAB"/>
    <w:rsid w:val="00AA3979"/>
    <w:rsid w:val="00B1343D"/>
    <w:rsid w:val="00B50539"/>
    <w:rsid w:val="00B62B1B"/>
    <w:rsid w:val="00BA39F4"/>
    <w:rsid w:val="00BA63E0"/>
    <w:rsid w:val="00C05065"/>
    <w:rsid w:val="00E07C71"/>
    <w:rsid w:val="00EA42F8"/>
    <w:rsid w:val="00F50C25"/>
    <w:rsid w:val="00FD502E"/>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E4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E44"/>
    <w:rPr>
      <w:sz w:val="16"/>
      <w:szCs w:val="16"/>
    </w:rPr>
  </w:style>
  <w:style w:type="paragraph" w:styleId="CommentText">
    <w:name w:val="annotation text"/>
    <w:basedOn w:val="Normal"/>
    <w:link w:val="CommentTextChar"/>
    <w:unhideWhenUsed/>
    <w:rsid w:val="00110E44"/>
    <w:pPr>
      <w:spacing w:line="240" w:lineRule="auto"/>
    </w:pPr>
    <w:rPr>
      <w:sz w:val="20"/>
      <w:szCs w:val="20"/>
    </w:rPr>
  </w:style>
  <w:style w:type="character" w:customStyle="1" w:styleId="CommentTextChar">
    <w:name w:val="Comment Text Char"/>
    <w:basedOn w:val="DefaultParagraphFont"/>
    <w:link w:val="CommentText"/>
    <w:rsid w:val="00110E44"/>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110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E44"/>
    <w:rPr>
      <w:rFonts w:ascii="Segoe UI" w:eastAsia="Calibri" w:hAnsi="Segoe UI" w:cs="Segoe UI"/>
      <w:sz w:val="18"/>
      <w:szCs w:val="18"/>
    </w:rPr>
  </w:style>
  <w:style w:type="character" w:styleId="Strong">
    <w:name w:val="Strong"/>
    <w:basedOn w:val="DefaultParagraphFont"/>
    <w:uiPriority w:val="22"/>
    <w:qFormat/>
    <w:rsid w:val="007815C7"/>
    <w:rPr>
      <w:b/>
      <w:bCs/>
    </w:rPr>
  </w:style>
  <w:style w:type="character" w:styleId="Emphasis">
    <w:name w:val="Emphasis"/>
    <w:basedOn w:val="DefaultParagraphFont"/>
    <w:uiPriority w:val="20"/>
    <w:qFormat/>
    <w:rsid w:val="0057121A"/>
    <w:rPr>
      <w:i/>
      <w:iCs/>
    </w:rPr>
  </w:style>
  <w:style w:type="paragraph" w:styleId="Header">
    <w:name w:val="header"/>
    <w:basedOn w:val="Normal"/>
    <w:link w:val="HeaderChar"/>
    <w:uiPriority w:val="99"/>
    <w:unhideWhenUsed/>
    <w:rsid w:val="00C05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065"/>
    <w:rPr>
      <w:rFonts w:ascii="Calibri" w:eastAsia="Calibri" w:hAnsi="Calibri" w:cs="Times New Roman"/>
    </w:rPr>
  </w:style>
  <w:style w:type="paragraph" w:styleId="Footer">
    <w:name w:val="footer"/>
    <w:basedOn w:val="Normal"/>
    <w:link w:val="FooterChar"/>
    <w:uiPriority w:val="99"/>
    <w:unhideWhenUsed/>
    <w:rsid w:val="00C05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06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Justine</dc:creator>
  <cp:lastModifiedBy>ADM</cp:lastModifiedBy>
  <cp:revision>2</cp:revision>
  <dcterms:created xsi:type="dcterms:W3CDTF">2020-04-04T13:18:00Z</dcterms:created>
  <dcterms:modified xsi:type="dcterms:W3CDTF">2020-04-04T13:18:00Z</dcterms:modified>
</cp:coreProperties>
</file>